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CC" w:rsidRPr="001A669C" w:rsidRDefault="002C20CC" w:rsidP="002C20CC">
      <w:pPr>
        <w:rPr>
          <w:rFonts w:ascii="Bookman Old Style" w:hAnsi="Bookman Old Style"/>
          <w:sz w:val="24"/>
          <w:szCs w:val="24"/>
        </w:rPr>
      </w:pPr>
      <w:r w:rsidRPr="001A669C">
        <w:rPr>
          <w:rFonts w:ascii="Bookman Old Style" w:hAnsi="Bookman Old Style"/>
          <w:sz w:val="24"/>
          <w:szCs w:val="24"/>
        </w:rPr>
        <w:sym w:font="Symbol" w:char="F0B7"/>
      </w:r>
      <w:r w:rsidRPr="001A669C">
        <w:rPr>
          <w:rFonts w:ascii="Bookman Old Style" w:hAnsi="Bookman Old Style"/>
          <w:sz w:val="24"/>
          <w:szCs w:val="24"/>
        </w:rPr>
        <w:t xml:space="preserve"> Elena González Soto. </w:t>
      </w:r>
    </w:p>
    <w:p w:rsidR="002C20CC" w:rsidRPr="001A669C" w:rsidRDefault="002C20CC" w:rsidP="002C20CC">
      <w:pPr>
        <w:rPr>
          <w:rFonts w:ascii="Bookman Old Style" w:hAnsi="Bookman Old Style"/>
          <w:sz w:val="24"/>
          <w:szCs w:val="24"/>
        </w:rPr>
      </w:pPr>
      <w:r w:rsidRPr="001A669C">
        <w:rPr>
          <w:rFonts w:ascii="Bookman Old Style" w:hAnsi="Bookman Old Style"/>
          <w:sz w:val="24"/>
          <w:szCs w:val="24"/>
        </w:rPr>
        <w:sym w:font="Symbol" w:char="F0B7"/>
      </w:r>
      <w:r w:rsidRPr="001A669C">
        <w:rPr>
          <w:rFonts w:ascii="Bookman Old Style" w:hAnsi="Bookman Old Style"/>
          <w:sz w:val="24"/>
          <w:szCs w:val="24"/>
        </w:rPr>
        <w:t xml:space="preserve"> MUI. </w:t>
      </w:r>
      <w:proofErr w:type="gramStart"/>
      <w:r w:rsidRPr="001A669C">
        <w:rPr>
          <w:rFonts w:ascii="Bookman Old Style" w:hAnsi="Bookman Old Style"/>
          <w:sz w:val="24"/>
          <w:szCs w:val="24"/>
        </w:rPr>
        <w:t>en</w:t>
      </w:r>
      <w:proofErr w:type="gramEnd"/>
      <w:r w:rsidRPr="001A669C">
        <w:rPr>
          <w:rFonts w:ascii="Bookman Old Style" w:hAnsi="Bookman Old Style"/>
          <w:sz w:val="24"/>
          <w:szCs w:val="24"/>
        </w:rPr>
        <w:t xml:space="preserve"> la enseñanza y el aprendizaje de las Ciencias Experimentales, Sociales y Matemáticas. 2014/15. </w:t>
      </w:r>
    </w:p>
    <w:p w:rsidR="002C20CC" w:rsidRPr="001A669C" w:rsidRDefault="002C20CC" w:rsidP="002C20CC">
      <w:pPr>
        <w:rPr>
          <w:rFonts w:ascii="Bookman Old Style" w:hAnsi="Bookman Old Style"/>
          <w:sz w:val="24"/>
          <w:szCs w:val="24"/>
        </w:rPr>
      </w:pPr>
      <w:r w:rsidRPr="001A669C">
        <w:rPr>
          <w:rFonts w:ascii="Bookman Old Style" w:hAnsi="Bookman Old Style"/>
          <w:sz w:val="24"/>
          <w:szCs w:val="24"/>
        </w:rPr>
        <w:sym w:font="Symbol" w:char="F0B7"/>
      </w:r>
      <w:r w:rsidRPr="001A669C">
        <w:rPr>
          <w:rFonts w:ascii="Bookman Old Style" w:hAnsi="Bookman Old Style"/>
          <w:sz w:val="24"/>
          <w:szCs w:val="24"/>
        </w:rPr>
        <w:t xml:space="preserve"> Los mapas conceptuales en la enseñanza. Mapas de experto tridimensionales y CMAPTOOLS.</w:t>
      </w:r>
    </w:p>
    <w:p w:rsidR="004715F1" w:rsidRDefault="004715F1" w:rsidP="002C20CC">
      <w:pPr>
        <w:spacing w:line="360" w:lineRule="auto"/>
        <w:rPr>
          <w:rFonts w:ascii="Bookman Old Style" w:hAnsi="Bookman Old Style"/>
          <w:b/>
          <w:sz w:val="24"/>
          <w:szCs w:val="24"/>
          <w:lang w:val="es-ES_tradnl"/>
        </w:rPr>
      </w:pPr>
    </w:p>
    <w:p w:rsidR="002C20CC" w:rsidRDefault="002C20CC" w:rsidP="002C20CC">
      <w:pPr>
        <w:spacing w:line="360" w:lineRule="auto"/>
        <w:jc w:val="center"/>
        <w:rPr>
          <w:rFonts w:ascii="Bookman Old Style" w:hAnsi="Bookman Old Style"/>
          <w:b/>
          <w:sz w:val="24"/>
          <w:szCs w:val="24"/>
          <w:lang w:val="es-ES_tradnl"/>
        </w:rPr>
      </w:pPr>
      <w:r>
        <w:rPr>
          <w:rFonts w:ascii="Bookman Old Style" w:hAnsi="Bookman Old Style"/>
          <w:b/>
          <w:sz w:val="24"/>
          <w:szCs w:val="24"/>
          <w:lang w:val="es-ES_tradnl"/>
        </w:rPr>
        <w:t xml:space="preserve">MAPAS DE EXPERTO TRIDIMENSIONALES. </w:t>
      </w:r>
    </w:p>
    <w:p w:rsidR="002C20CC" w:rsidRPr="002C20CC" w:rsidRDefault="002C20CC" w:rsidP="002C20CC">
      <w:pPr>
        <w:spacing w:line="360" w:lineRule="auto"/>
        <w:jc w:val="center"/>
        <w:rPr>
          <w:rFonts w:ascii="Bookman Old Style" w:hAnsi="Bookman Old Style"/>
          <w:b/>
          <w:sz w:val="24"/>
          <w:szCs w:val="24"/>
          <w:lang w:val="es-ES_tradnl"/>
        </w:rPr>
      </w:pPr>
      <w:r w:rsidRPr="002C20CC">
        <w:rPr>
          <w:rFonts w:ascii="Bookman Old Style" w:hAnsi="Bookman Old Style"/>
          <w:b/>
          <w:sz w:val="20"/>
          <w:szCs w:val="20"/>
          <w:lang w:val="es-ES_tradnl"/>
        </w:rPr>
        <w:t>APLICACIONES AL DISEÑO DE SECUENCIAS INSTRUCCIONALES DE FÍSICA BASADAS EN LA TEORÍA DE LA ELABORACIÓN.</w:t>
      </w:r>
    </w:p>
    <w:p w:rsidR="004715F1" w:rsidRPr="002C20CC" w:rsidRDefault="004715F1" w:rsidP="00BF4BE7">
      <w:pPr>
        <w:spacing w:line="360" w:lineRule="auto"/>
        <w:ind w:firstLine="708"/>
        <w:rPr>
          <w:rFonts w:ascii="Bookman Old Style" w:hAnsi="Bookman Old Style"/>
          <w:sz w:val="24"/>
          <w:szCs w:val="24"/>
          <w:lang w:val="es-ES_tradnl"/>
        </w:rPr>
      </w:pPr>
      <w:r w:rsidRPr="002C20CC">
        <w:rPr>
          <w:rFonts w:ascii="Bookman Old Style" w:hAnsi="Bookman Old Style"/>
          <w:sz w:val="24"/>
          <w:szCs w:val="24"/>
          <w:lang w:val="es-ES_tradnl"/>
        </w:rPr>
        <w:t xml:space="preserve">En esta tarea, profundizamos aún más en los mapas conceptuales, conociendo a través del libro…. Los Mapas de Experto Tridimensionales, los cuales se pueden definir como el procedimiento gráfico para explicar los contenidos procedimentales de una cierta temática y las relaciones que existen dentro de las mismas, podemos afirmar que los mapas tridimensionales de expertos, son pues, una variante de los mapas conceptuales que hasta esta sesión conocíamos. </w:t>
      </w:r>
    </w:p>
    <w:p w:rsidR="004715F1" w:rsidRPr="002C20CC" w:rsidRDefault="004715F1" w:rsidP="00BF4BE7">
      <w:pPr>
        <w:spacing w:line="360" w:lineRule="auto"/>
        <w:ind w:firstLine="708"/>
        <w:rPr>
          <w:rFonts w:ascii="Bookman Old Style" w:hAnsi="Bookman Old Style"/>
          <w:sz w:val="24"/>
          <w:szCs w:val="24"/>
          <w:lang w:val="es-ES_tradnl"/>
        </w:rPr>
      </w:pPr>
      <w:r w:rsidRPr="002C20CC">
        <w:rPr>
          <w:rFonts w:ascii="Bookman Old Style" w:hAnsi="Bookman Old Style"/>
          <w:sz w:val="24"/>
          <w:szCs w:val="24"/>
          <w:lang w:val="es-ES_tradnl"/>
        </w:rPr>
        <w:t xml:space="preserve">Dentro de este volumen se trabaja acorde a la teoría de </w:t>
      </w:r>
      <w:proofErr w:type="spellStart"/>
      <w:r w:rsidRPr="002C20CC">
        <w:rPr>
          <w:rFonts w:ascii="Bookman Old Style" w:hAnsi="Bookman Old Style"/>
          <w:sz w:val="24"/>
          <w:szCs w:val="24"/>
          <w:lang w:val="es-ES_tradnl"/>
        </w:rPr>
        <w:t>Reigeluth</w:t>
      </w:r>
      <w:proofErr w:type="spellEnd"/>
      <w:r w:rsidRPr="002C20CC">
        <w:rPr>
          <w:rFonts w:ascii="Bookman Old Style" w:hAnsi="Bookman Old Style"/>
          <w:sz w:val="24"/>
          <w:szCs w:val="24"/>
          <w:lang w:val="es-ES_tradnl"/>
        </w:rPr>
        <w:t xml:space="preserve"> y </w:t>
      </w:r>
      <w:proofErr w:type="spellStart"/>
      <w:r w:rsidRPr="002C20CC">
        <w:rPr>
          <w:rFonts w:ascii="Bookman Old Style" w:hAnsi="Bookman Old Style"/>
          <w:sz w:val="24"/>
          <w:szCs w:val="24"/>
          <w:lang w:val="es-ES_tradnl"/>
        </w:rPr>
        <w:t>Stein</w:t>
      </w:r>
      <w:proofErr w:type="spellEnd"/>
      <w:r w:rsidR="00C2172B" w:rsidRPr="002C20CC">
        <w:rPr>
          <w:rFonts w:ascii="Bookman Old Style" w:hAnsi="Bookman Old Style"/>
          <w:sz w:val="24"/>
          <w:szCs w:val="24"/>
          <w:lang w:val="es-ES_tradnl"/>
        </w:rPr>
        <w:t xml:space="preserve"> (1983/1987)</w:t>
      </w:r>
      <w:r w:rsidRPr="002C20CC">
        <w:rPr>
          <w:rFonts w:ascii="Bookman Old Style" w:hAnsi="Bookman Old Style"/>
          <w:sz w:val="24"/>
          <w:szCs w:val="24"/>
          <w:lang w:val="es-ES_tradnl"/>
        </w:rPr>
        <w:t>, la cual, como veremos más adelante es tratada con más profundidad. Esta teoría busca en primer lugar alcanzar una sistematización de los fundamentos teóricos y las principales orientaciones para diseñar procesos de enseñanza-aprendizaje desde la elaboración de los mapas conceptuales de experto, y por otro lado la adaptación de los mapas conceptuales como un nuevo recurso didáctico que entre a formar parte de las programaciones. Nos encontramos pues ante una útil herramienta.</w:t>
      </w:r>
    </w:p>
    <w:p w:rsidR="004715F1" w:rsidRPr="002C20CC" w:rsidRDefault="004715F1" w:rsidP="00BF4BE7">
      <w:pPr>
        <w:spacing w:line="360" w:lineRule="auto"/>
        <w:ind w:firstLine="708"/>
        <w:rPr>
          <w:rFonts w:ascii="Bookman Old Style" w:hAnsi="Bookman Old Style"/>
          <w:sz w:val="24"/>
          <w:szCs w:val="24"/>
          <w:lang w:val="es-ES_tradnl"/>
        </w:rPr>
      </w:pPr>
      <w:r w:rsidRPr="002C20CC">
        <w:rPr>
          <w:rFonts w:ascii="Bookman Old Style" w:hAnsi="Bookman Old Style"/>
          <w:sz w:val="24"/>
          <w:szCs w:val="24"/>
          <w:lang w:val="es-ES_tradnl"/>
        </w:rPr>
        <w:t xml:space="preserve">Toda esta información referente tanto a los CMAP como a los mapas de experto tridimensionales se encuentran bajo el amparo de una de la corriente pedagógica más en </w:t>
      </w:r>
      <w:r w:rsidR="00C2172B" w:rsidRPr="002C20CC">
        <w:rPr>
          <w:rFonts w:ascii="Bookman Old Style" w:hAnsi="Bookman Old Style"/>
          <w:sz w:val="24"/>
          <w:szCs w:val="24"/>
          <w:lang w:val="es-ES_tradnl"/>
        </w:rPr>
        <w:t xml:space="preserve">boga actualmente, hablamos del Constructivismo, esta corriente que viene siendo considerada desde la LOGSE, se fundamenta en dar un papel protagonista al alumno y dejando al profesor un rol de guía e instructor pedagógico. Para esta </w:t>
      </w:r>
      <w:r w:rsidR="00C2172B" w:rsidRPr="002C20CC">
        <w:rPr>
          <w:rFonts w:ascii="Bookman Old Style" w:hAnsi="Bookman Old Style"/>
          <w:sz w:val="24"/>
          <w:szCs w:val="24"/>
          <w:lang w:val="es-ES_tradnl"/>
        </w:rPr>
        <w:lastRenderedPageBreak/>
        <w:t xml:space="preserve">función docente el Constructivismo dota al profesional de múltiples recursos, y los mapas conceptuales son uno de ellos, ya que resultan una estrategia muy útil y fácil de impartir en el aula, además su desarrollo produce en quien los </w:t>
      </w:r>
      <w:r w:rsidRPr="002C20CC">
        <w:rPr>
          <w:rFonts w:ascii="Bookman Old Style" w:hAnsi="Bookman Old Style"/>
          <w:sz w:val="24"/>
          <w:szCs w:val="24"/>
          <w:lang w:val="es-ES_tradnl"/>
        </w:rPr>
        <w:t xml:space="preserve"> </w:t>
      </w:r>
      <w:r w:rsidR="00C2172B" w:rsidRPr="002C20CC">
        <w:rPr>
          <w:rFonts w:ascii="Bookman Old Style" w:hAnsi="Bookman Old Style"/>
          <w:sz w:val="24"/>
          <w:szCs w:val="24"/>
          <w:lang w:val="es-ES_tradnl"/>
        </w:rPr>
        <w:t>realiza una mayor capacidad de reflexión didáctica del contenido que le facilita pues, plasmar sus ideas y conocimientos en forma de recurso didáctico para sus alumnos. Este material mejora también el criterio y la metodología de quien los trabaja a la hora de elegir la información más adecuada, podemos decir que tiene la capacidad de estructurar la enseñanza. De esta manera, conseguiremos que en nuestro ejercicio docente dejemos atrás malos hábitos como guiarnos por nuestras tendencias intuitivas y poco sistemáticas.</w:t>
      </w:r>
    </w:p>
    <w:p w:rsidR="00F038AF" w:rsidRPr="002C20CC" w:rsidRDefault="00C2172B" w:rsidP="00BF4BE7">
      <w:pPr>
        <w:spacing w:line="360" w:lineRule="auto"/>
        <w:ind w:firstLine="708"/>
        <w:rPr>
          <w:rFonts w:ascii="Bookman Old Style" w:hAnsi="Bookman Old Style"/>
          <w:sz w:val="24"/>
          <w:szCs w:val="24"/>
          <w:lang w:val="es-ES_tradnl"/>
        </w:rPr>
      </w:pPr>
      <w:r w:rsidRPr="002C20CC">
        <w:rPr>
          <w:rFonts w:ascii="Bookman Old Style" w:hAnsi="Bookman Old Style"/>
          <w:sz w:val="24"/>
          <w:szCs w:val="24"/>
          <w:lang w:val="es-ES_tradnl"/>
        </w:rPr>
        <w:t xml:space="preserve">Si volvemos a retomar la Teoría de </w:t>
      </w:r>
      <w:proofErr w:type="spellStart"/>
      <w:r w:rsidRPr="002C20CC">
        <w:rPr>
          <w:rFonts w:ascii="Bookman Old Style" w:hAnsi="Bookman Old Style"/>
          <w:sz w:val="24"/>
          <w:szCs w:val="24"/>
          <w:lang w:val="es-ES_tradnl"/>
        </w:rPr>
        <w:t>Reigeluth</w:t>
      </w:r>
      <w:proofErr w:type="spellEnd"/>
      <w:r w:rsidRPr="002C20CC">
        <w:rPr>
          <w:rFonts w:ascii="Bookman Old Style" w:hAnsi="Bookman Old Style"/>
          <w:sz w:val="24"/>
          <w:szCs w:val="24"/>
          <w:lang w:val="es-ES_tradnl"/>
        </w:rPr>
        <w:t xml:space="preserve"> y </w:t>
      </w:r>
      <w:proofErr w:type="spellStart"/>
      <w:r w:rsidRPr="002C20CC">
        <w:rPr>
          <w:rFonts w:ascii="Bookman Old Style" w:hAnsi="Bookman Old Style"/>
          <w:sz w:val="24"/>
          <w:szCs w:val="24"/>
          <w:lang w:val="es-ES_tradnl"/>
        </w:rPr>
        <w:t>Stein</w:t>
      </w:r>
      <w:proofErr w:type="spellEnd"/>
      <w:r w:rsidR="00F038AF" w:rsidRPr="002C20CC">
        <w:rPr>
          <w:rFonts w:ascii="Bookman Old Style" w:hAnsi="Bookman Old Style"/>
          <w:sz w:val="24"/>
          <w:szCs w:val="24"/>
          <w:lang w:val="es-ES_tradnl"/>
        </w:rPr>
        <w:t>,</w:t>
      </w:r>
      <w:r w:rsidRPr="002C20CC">
        <w:rPr>
          <w:rFonts w:ascii="Bookman Old Style" w:hAnsi="Bookman Old Style"/>
          <w:sz w:val="24"/>
          <w:szCs w:val="24"/>
          <w:lang w:val="es-ES_tradnl"/>
        </w:rPr>
        <w:t xml:space="preserve"> nos damos cuenta de que alrededor de ella existen gran cantidad de investigaciones muy interesantes</w:t>
      </w:r>
      <w:r w:rsidR="00F038AF" w:rsidRPr="002C20CC">
        <w:rPr>
          <w:rFonts w:ascii="Bookman Old Style" w:hAnsi="Bookman Old Style"/>
          <w:sz w:val="24"/>
          <w:szCs w:val="24"/>
          <w:lang w:val="es-ES_tradnl"/>
        </w:rPr>
        <w:t xml:space="preserve"> pero poco difundidas, que nos ayuda </w:t>
      </w:r>
      <w:r w:rsidRPr="002C20CC">
        <w:rPr>
          <w:rFonts w:ascii="Bookman Old Style" w:hAnsi="Bookman Old Style"/>
          <w:sz w:val="24"/>
          <w:szCs w:val="24"/>
          <w:lang w:val="es-ES_tradnl"/>
        </w:rPr>
        <w:t>a adoptar nuevas estrategias fundamenta</w:t>
      </w:r>
      <w:r w:rsidR="00F038AF" w:rsidRPr="002C20CC">
        <w:rPr>
          <w:rFonts w:ascii="Bookman Old Style" w:hAnsi="Bookman Old Style"/>
          <w:sz w:val="24"/>
          <w:szCs w:val="24"/>
          <w:lang w:val="es-ES_tradnl"/>
        </w:rPr>
        <w:t>das en un</w:t>
      </w:r>
      <w:r w:rsidRPr="002C20CC">
        <w:rPr>
          <w:rFonts w:ascii="Bookman Old Style" w:hAnsi="Bookman Old Style"/>
          <w:sz w:val="24"/>
          <w:szCs w:val="24"/>
          <w:lang w:val="es-ES_tradnl"/>
        </w:rPr>
        <w:t xml:space="preserve"> análisis riguroso del proceso de enseñanza-aprendizaje, y que resulta útil a la hora de </w:t>
      </w:r>
      <w:r w:rsidR="00F038AF" w:rsidRPr="002C20CC">
        <w:rPr>
          <w:rFonts w:ascii="Bookman Old Style" w:hAnsi="Bookman Old Style"/>
          <w:sz w:val="24"/>
          <w:szCs w:val="24"/>
          <w:lang w:val="es-ES_tradnl"/>
        </w:rPr>
        <w:t>encuadrar los contenidos dentro de los distintos niveles de concreción curricular. Esta gran carga pedagógica que presenta no es casual, ya que se nutre de los grandes pedagogos como Ausubel, Bruner o Piaget. Dentro del marco de esta teoría así como del Constructivismo, no podemos dejar de mencionar la importancia de las preconcepciones como proceso de construcción del conocimiento científico y su tratamiento a través de los mapas de experto tridimensionales.</w:t>
      </w:r>
    </w:p>
    <w:p w:rsidR="00F038AF" w:rsidRPr="002C20CC" w:rsidRDefault="00F038AF" w:rsidP="002C20CC">
      <w:pPr>
        <w:spacing w:line="360" w:lineRule="auto"/>
        <w:rPr>
          <w:rFonts w:ascii="Bookman Old Style" w:hAnsi="Bookman Old Style"/>
          <w:sz w:val="24"/>
          <w:szCs w:val="24"/>
          <w:lang w:val="es-ES_tradnl"/>
        </w:rPr>
      </w:pPr>
      <w:r w:rsidRPr="002C20CC">
        <w:rPr>
          <w:rFonts w:ascii="Bookman Old Style" w:hAnsi="Bookman Old Style"/>
          <w:sz w:val="24"/>
          <w:szCs w:val="24"/>
          <w:lang w:val="es-ES_tradnl"/>
        </w:rPr>
        <w:t xml:space="preserve">Retomando de nuevo la función pedagógica de este recurso, y si fijamos nuestra vista en el papel docente encontramos que, sus preocupaciones se basan en estructurar, seleccionar y secuenciar los contenidos, las cuales quedan ampliamente solventadas con la introducción de los mapas conceptuales y su uso como acceso para alcanzar el aprendizaje significativo de sus alumnos, es decir, que éstos sean capaces de establecer conexiones ente lo que previamente conocen y la nueva </w:t>
      </w:r>
      <w:r w:rsidRPr="002C20CC">
        <w:rPr>
          <w:rFonts w:ascii="Bookman Old Style" w:hAnsi="Bookman Old Style"/>
          <w:sz w:val="24"/>
          <w:szCs w:val="24"/>
          <w:lang w:val="es-ES_tradnl"/>
        </w:rPr>
        <w:lastRenderedPageBreak/>
        <w:t>información adquirida en la escuela, para ello es conveniente seguir los siguientes pasos:</w:t>
      </w:r>
    </w:p>
    <w:p w:rsidR="00F038AF" w:rsidRPr="002C20CC" w:rsidRDefault="00F038AF" w:rsidP="002C20CC">
      <w:pPr>
        <w:pStyle w:val="Prrafodelista"/>
        <w:numPr>
          <w:ilvl w:val="0"/>
          <w:numId w:val="1"/>
        </w:numPr>
        <w:spacing w:line="360" w:lineRule="auto"/>
        <w:rPr>
          <w:rFonts w:ascii="Bookman Old Style" w:hAnsi="Bookman Old Style"/>
          <w:sz w:val="24"/>
          <w:szCs w:val="24"/>
          <w:lang w:val="es-ES_tradnl"/>
        </w:rPr>
      </w:pPr>
      <w:r w:rsidRPr="002C20CC">
        <w:rPr>
          <w:rFonts w:ascii="Bookman Old Style" w:hAnsi="Bookman Old Style"/>
          <w:sz w:val="24"/>
          <w:szCs w:val="24"/>
          <w:lang w:val="es-ES_tradnl"/>
        </w:rPr>
        <w:t>Identificación de los elementos fundamentales de la estructura lógica del contenido(el profesor debe ayudar usando por ejemplo los CMAPS)</w:t>
      </w:r>
    </w:p>
    <w:p w:rsidR="00F038AF" w:rsidRPr="002C20CC" w:rsidRDefault="00F038AF" w:rsidP="002C20CC">
      <w:pPr>
        <w:pStyle w:val="Prrafodelista"/>
        <w:numPr>
          <w:ilvl w:val="0"/>
          <w:numId w:val="1"/>
        </w:numPr>
        <w:spacing w:line="360" w:lineRule="auto"/>
        <w:rPr>
          <w:rFonts w:ascii="Bookman Old Style" w:hAnsi="Bookman Old Style"/>
          <w:sz w:val="24"/>
          <w:szCs w:val="24"/>
          <w:lang w:val="es-ES_tradnl"/>
        </w:rPr>
      </w:pPr>
      <w:r w:rsidRPr="002C20CC">
        <w:rPr>
          <w:rFonts w:ascii="Bookman Old Style" w:hAnsi="Bookman Old Style"/>
          <w:sz w:val="24"/>
          <w:szCs w:val="24"/>
          <w:lang w:val="es-ES_tradnl"/>
        </w:rPr>
        <w:t>Establecer un puente de conexión cognitivo entre los conocimientos nuevos y los previos(</w:t>
      </w:r>
      <w:r w:rsidR="00E20057" w:rsidRPr="002C20CC">
        <w:rPr>
          <w:rFonts w:ascii="Bookman Old Style" w:hAnsi="Bookman Old Style"/>
          <w:sz w:val="24"/>
          <w:szCs w:val="24"/>
          <w:lang w:val="es-ES_tradnl"/>
        </w:rPr>
        <w:t>profesor como dinamizador del contenido gracias al uso de las analogías</w:t>
      </w:r>
      <w:r w:rsidRPr="002C20CC">
        <w:rPr>
          <w:rFonts w:ascii="Bookman Old Style" w:hAnsi="Bookman Old Style"/>
          <w:sz w:val="24"/>
          <w:szCs w:val="24"/>
          <w:lang w:val="es-ES_tradnl"/>
        </w:rPr>
        <w:t>)</w:t>
      </w:r>
    </w:p>
    <w:p w:rsidR="00E20057" w:rsidRPr="002C20CC" w:rsidRDefault="00E20057" w:rsidP="002C20CC">
      <w:pPr>
        <w:pStyle w:val="Prrafodelista"/>
        <w:numPr>
          <w:ilvl w:val="0"/>
          <w:numId w:val="1"/>
        </w:numPr>
        <w:spacing w:line="360" w:lineRule="auto"/>
        <w:rPr>
          <w:rFonts w:ascii="Bookman Old Style" w:hAnsi="Bookman Old Style"/>
          <w:sz w:val="24"/>
          <w:szCs w:val="24"/>
          <w:lang w:val="es-ES_tradnl"/>
        </w:rPr>
      </w:pPr>
      <w:r w:rsidRPr="002C20CC">
        <w:rPr>
          <w:rFonts w:ascii="Bookman Old Style" w:hAnsi="Bookman Old Style"/>
          <w:sz w:val="24"/>
          <w:szCs w:val="24"/>
          <w:lang w:val="es-ES_tradnl"/>
        </w:rPr>
        <w:t>Estructurar y establecer una jerarquía conceptual de los conocimientos más generales a los más específicos(profesor como encargado de contribuir al análisis y la síntesis)</w:t>
      </w:r>
    </w:p>
    <w:p w:rsidR="00E20057" w:rsidRPr="002C20CC" w:rsidRDefault="00E20057" w:rsidP="00BF4BE7">
      <w:pPr>
        <w:spacing w:line="360" w:lineRule="auto"/>
        <w:ind w:firstLine="360"/>
        <w:rPr>
          <w:rFonts w:ascii="Bookman Old Style" w:hAnsi="Bookman Old Style"/>
          <w:sz w:val="24"/>
          <w:szCs w:val="24"/>
          <w:lang w:val="es-ES_tradnl"/>
        </w:rPr>
      </w:pPr>
      <w:r w:rsidRPr="002C20CC">
        <w:rPr>
          <w:rFonts w:ascii="Bookman Old Style" w:hAnsi="Bookman Old Style"/>
          <w:sz w:val="24"/>
          <w:szCs w:val="24"/>
          <w:lang w:val="es-ES_tradnl"/>
        </w:rPr>
        <w:t xml:space="preserve">Pero lo que más nos interesa, es la utilidad de los mapas de expertos tridimensionales dentro de la teoría de </w:t>
      </w:r>
      <w:proofErr w:type="spellStart"/>
      <w:r w:rsidRPr="002C20CC">
        <w:rPr>
          <w:rFonts w:ascii="Bookman Old Style" w:hAnsi="Bookman Old Style"/>
          <w:sz w:val="24"/>
          <w:szCs w:val="24"/>
          <w:lang w:val="es-ES_tradnl"/>
        </w:rPr>
        <w:t>Reigeluth</w:t>
      </w:r>
      <w:proofErr w:type="spellEnd"/>
      <w:r w:rsidRPr="002C20CC">
        <w:rPr>
          <w:rFonts w:ascii="Bookman Old Style" w:hAnsi="Bookman Old Style"/>
          <w:sz w:val="24"/>
          <w:szCs w:val="24"/>
          <w:lang w:val="es-ES_tradnl"/>
        </w:rPr>
        <w:t xml:space="preserve"> y </w:t>
      </w:r>
      <w:proofErr w:type="spellStart"/>
      <w:r w:rsidRPr="002C20CC">
        <w:rPr>
          <w:rFonts w:ascii="Bookman Old Style" w:hAnsi="Bookman Old Style"/>
          <w:sz w:val="24"/>
          <w:szCs w:val="24"/>
          <w:lang w:val="es-ES_tradnl"/>
        </w:rPr>
        <w:t>Stein</w:t>
      </w:r>
      <w:proofErr w:type="spellEnd"/>
      <w:r w:rsidRPr="002C20CC">
        <w:rPr>
          <w:rFonts w:ascii="Bookman Old Style" w:hAnsi="Bookman Old Style"/>
          <w:sz w:val="24"/>
          <w:szCs w:val="24"/>
          <w:lang w:val="es-ES_tradnl"/>
        </w:rPr>
        <w:t xml:space="preserve"> a partir de cuatro tipos de instrumentos didácticos que facilitan la secuenciación del aprendizaje de los contenidos:</w:t>
      </w:r>
    </w:p>
    <w:p w:rsidR="00E20057" w:rsidRPr="002C20CC" w:rsidRDefault="00E20057" w:rsidP="002C20CC">
      <w:pPr>
        <w:pStyle w:val="Prrafodelista"/>
        <w:numPr>
          <w:ilvl w:val="0"/>
          <w:numId w:val="2"/>
        </w:numPr>
        <w:spacing w:line="360" w:lineRule="auto"/>
        <w:rPr>
          <w:rFonts w:ascii="Bookman Old Style" w:hAnsi="Bookman Old Style"/>
          <w:sz w:val="24"/>
          <w:szCs w:val="24"/>
          <w:lang w:val="es-ES_tradnl"/>
        </w:rPr>
      </w:pPr>
      <w:r w:rsidRPr="002C20CC">
        <w:rPr>
          <w:rFonts w:ascii="Bookman Old Style" w:hAnsi="Bookman Old Style"/>
          <w:sz w:val="24"/>
          <w:szCs w:val="24"/>
          <w:lang w:val="es-ES_tradnl"/>
        </w:rPr>
        <w:t>Epítomes: que configurarán la primera visión panorámica de los contenidos más generales que a posteriori se irán desarrollando</w:t>
      </w:r>
    </w:p>
    <w:p w:rsidR="00E20057" w:rsidRPr="002C20CC" w:rsidRDefault="00E20057" w:rsidP="002C20CC">
      <w:pPr>
        <w:pStyle w:val="Prrafodelista"/>
        <w:numPr>
          <w:ilvl w:val="0"/>
          <w:numId w:val="2"/>
        </w:numPr>
        <w:spacing w:line="360" w:lineRule="auto"/>
        <w:rPr>
          <w:rFonts w:ascii="Bookman Old Style" w:hAnsi="Bookman Old Style"/>
          <w:sz w:val="24"/>
          <w:szCs w:val="24"/>
          <w:lang w:val="es-ES_tradnl"/>
        </w:rPr>
      </w:pPr>
      <w:r w:rsidRPr="002C20CC">
        <w:rPr>
          <w:rFonts w:ascii="Bookman Old Style" w:hAnsi="Bookman Old Style"/>
          <w:sz w:val="24"/>
          <w:szCs w:val="24"/>
          <w:lang w:val="es-ES_tradnl"/>
        </w:rPr>
        <w:t>Niveles de elaboración: los cuales implican una ampliación sucesiva de conceptos y detalles subordinados.</w:t>
      </w:r>
    </w:p>
    <w:p w:rsidR="00E20057" w:rsidRPr="002C20CC" w:rsidRDefault="00E20057" w:rsidP="002C20CC">
      <w:pPr>
        <w:pStyle w:val="Prrafodelista"/>
        <w:numPr>
          <w:ilvl w:val="0"/>
          <w:numId w:val="2"/>
        </w:numPr>
        <w:spacing w:line="360" w:lineRule="auto"/>
        <w:rPr>
          <w:rFonts w:ascii="Bookman Old Style" w:hAnsi="Bookman Old Style"/>
          <w:sz w:val="24"/>
          <w:szCs w:val="24"/>
          <w:lang w:val="es-ES_tradnl"/>
        </w:rPr>
      </w:pPr>
      <w:r w:rsidRPr="002C20CC">
        <w:rPr>
          <w:rFonts w:ascii="Bookman Old Style" w:hAnsi="Bookman Old Style"/>
          <w:sz w:val="24"/>
          <w:szCs w:val="24"/>
          <w:lang w:val="es-ES_tradnl"/>
        </w:rPr>
        <w:t>Prerrequisitos de aprendizaje.</w:t>
      </w:r>
    </w:p>
    <w:p w:rsidR="00E20057" w:rsidRPr="002C20CC" w:rsidRDefault="00E20057" w:rsidP="002C20CC">
      <w:pPr>
        <w:pStyle w:val="Prrafodelista"/>
        <w:numPr>
          <w:ilvl w:val="0"/>
          <w:numId w:val="2"/>
        </w:numPr>
        <w:spacing w:line="360" w:lineRule="auto"/>
        <w:rPr>
          <w:rFonts w:ascii="Bookman Old Style" w:hAnsi="Bookman Old Style"/>
          <w:sz w:val="24"/>
          <w:szCs w:val="24"/>
          <w:lang w:val="es-ES_tradnl"/>
        </w:rPr>
      </w:pPr>
      <w:r w:rsidRPr="002C20CC">
        <w:rPr>
          <w:rFonts w:ascii="Bookman Old Style" w:hAnsi="Bookman Old Style"/>
          <w:sz w:val="24"/>
          <w:szCs w:val="24"/>
          <w:lang w:val="es-ES_tradnl"/>
        </w:rPr>
        <w:t>Estrategias didácticas de apoyo: las cuales resultan importantes para la cohesión de todo el proceso de enseñanza aprendizaje.</w:t>
      </w:r>
    </w:p>
    <w:p w:rsidR="00F038AF" w:rsidRDefault="00F038AF">
      <w:pPr>
        <w:rPr>
          <w:lang w:val="es-ES_tradnl"/>
        </w:rPr>
      </w:pPr>
    </w:p>
    <w:p w:rsidR="00C2172B" w:rsidRDefault="00F038AF">
      <w:pPr>
        <w:rPr>
          <w:lang w:val="es-ES_tradnl"/>
        </w:rPr>
      </w:pPr>
      <w:r>
        <w:rPr>
          <w:lang w:val="es-ES_tradnl"/>
        </w:rPr>
        <w:t xml:space="preserve"> </w:t>
      </w:r>
    </w:p>
    <w:p w:rsidR="00F038AF" w:rsidRDefault="00F038AF">
      <w:pPr>
        <w:rPr>
          <w:lang w:val="es-ES_tradnl"/>
        </w:rPr>
      </w:pPr>
    </w:p>
    <w:p w:rsidR="00C2172B" w:rsidRPr="004715F1" w:rsidRDefault="00C2172B">
      <w:pPr>
        <w:rPr>
          <w:lang w:val="es-ES_tradnl"/>
        </w:rPr>
      </w:pPr>
    </w:p>
    <w:sectPr w:rsidR="00C2172B" w:rsidRPr="004715F1" w:rsidSect="006943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0DAA"/>
    <w:multiLevelType w:val="hybridMultilevel"/>
    <w:tmpl w:val="1792AC3C"/>
    <w:lvl w:ilvl="0" w:tplc="3BF217B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0160A3"/>
    <w:multiLevelType w:val="hybridMultilevel"/>
    <w:tmpl w:val="4F9C64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15F1"/>
    <w:rsid w:val="002C20CC"/>
    <w:rsid w:val="004715F1"/>
    <w:rsid w:val="006943CB"/>
    <w:rsid w:val="00966288"/>
    <w:rsid w:val="00BF4BE7"/>
    <w:rsid w:val="00C2172B"/>
    <w:rsid w:val="00E20057"/>
    <w:rsid w:val="00F038A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3C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38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770</Words>
  <Characters>4241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2015-04-07T17:43:00Z</dcterms:created>
  <dcterms:modified xsi:type="dcterms:W3CDTF">2015-04-07T18:28:00Z</dcterms:modified>
</cp:coreProperties>
</file>