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C2" w:rsidRDefault="00D43806">
      <w:r>
        <w:rPr>
          <w:noProof/>
          <w:lang w:eastAsia="es-ES"/>
        </w:rPr>
        <w:drawing>
          <wp:inline distT="0" distB="0" distL="0" distR="0">
            <wp:extent cx="5400040" cy="374328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06" w:rsidRDefault="00D43806"/>
    <w:p w:rsidR="00D43806" w:rsidRDefault="00D43806"/>
    <w:p w:rsidR="00D43806" w:rsidRDefault="00D43806"/>
    <w:sectPr w:rsidR="00D43806" w:rsidSect="00B17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806"/>
    <w:rsid w:val="003B1771"/>
    <w:rsid w:val="004D6DDB"/>
    <w:rsid w:val="00551A11"/>
    <w:rsid w:val="007E774B"/>
    <w:rsid w:val="00952CBF"/>
    <w:rsid w:val="00B17BC2"/>
    <w:rsid w:val="00D4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CC Físicas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Martínez Borreguero</dc:creator>
  <cp:keywords/>
  <dc:description/>
  <cp:lastModifiedBy>Guadalupe Martínez Borreguero</cp:lastModifiedBy>
  <cp:revision>1</cp:revision>
  <dcterms:created xsi:type="dcterms:W3CDTF">2008-11-06T11:59:00Z</dcterms:created>
  <dcterms:modified xsi:type="dcterms:W3CDTF">2008-11-06T12:01:00Z</dcterms:modified>
</cp:coreProperties>
</file>